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B63" w:rsidRDefault="001A7B63">
      <w:pPr>
        <w:rPr>
          <w:b/>
          <w:sz w:val="36"/>
          <w:szCs w:val="36"/>
        </w:rPr>
      </w:pPr>
    </w:p>
    <w:p w:rsidR="001A7B63" w:rsidRDefault="002447FA">
      <w:pPr>
        <w:jc w:val="center"/>
        <w:rPr>
          <w:b/>
          <w:sz w:val="36"/>
          <w:szCs w:val="36"/>
          <w:vertAlign w:val="superscript"/>
        </w:rPr>
      </w:pPr>
      <w:r>
        <w:rPr>
          <w:noProof/>
          <w:lang w:val="en-US"/>
        </w:rPr>
        <w:drawing>
          <wp:inline distT="0" distB="0" distL="0" distR="0">
            <wp:extent cx="4629150" cy="952500"/>
            <wp:effectExtent l="0" t="0" r="0" b="0"/>
            <wp:docPr id="1" name="image1.jpg" descr="Logo"/>
            <wp:cNvGraphicFramePr/>
            <a:graphic xmlns:a="http://schemas.openxmlformats.org/drawingml/2006/main">
              <a:graphicData uri="http://schemas.openxmlformats.org/drawingml/2006/picture">
                <pic:pic xmlns:pic="http://schemas.openxmlformats.org/drawingml/2006/picture">
                  <pic:nvPicPr>
                    <pic:cNvPr id="0" name="image1.jpg" descr="Logo"/>
                    <pic:cNvPicPr preferRelativeResize="0"/>
                  </pic:nvPicPr>
                  <pic:blipFill>
                    <a:blip r:embed="rId7"/>
                    <a:srcRect/>
                    <a:stretch>
                      <a:fillRect/>
                    </a:stretch>
                  </pic:blipFill>
                  <pic:spPr>
                    <a:xfrm>
                      <a:off x="0" y="0"/>
                      <a:ext cx="4629150" cy="952500"/>
                    </a:xfrm>
                    <a:prstGeom prst="rect">
                      <a:avLst/>
                    </a:prstGeom>
                    <a:ln/>
                  </pic:spPr>
                </pic:pic>
              </a:graphicData>
            </a:graphic>
          </wp:inline>
        </w:drawing>
      </w:r>
    </w:p>
    <w:p w:rsidR="007B37FB" w:rsidRDefault="007B37FB" w:rsidP="007B37FB">
      <w:pPr>
        <w:jc w:val="center"/>
        <w:rPr>
          <w:b/>
          <w:sz w:val="36"/>
          <w:szCs w:val="36"/>
          <w:vertAlign w:val="superscript"/>
        </w:rPr>
      </w:pPr>
      <w:r>
        <w:rPr>
          <w:b/>
          <w:sz w:val="36"/>
          <w:szCs w:val="36"/>
        </w:rPr>
        <w:t xml:space="preserve">The Citizenship Papers and Electoral Reform   </w:t>
      </w:r>
    </w:p>
    <w:p w:rsidR="001A7B63" w:rsidRDefault="002447FA">
      <w:pPr>
        <w:spacing w:after="0" w:line="36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Tabhair an vóta chun Éire níos cuimsithí agus níos daonlathaí a chruthú</w:t>
      </w:r>
    </w:p>
    <w:p w:rsidR="001A7B63" w:rsidRDefault="001A7B63">
      <w:pPr>
        <w:spacing w:line="240" w:lineRule="auto"/>
        <w:rPr>
          <w:b/>
          <w:sz w:val="24"/>
          <w:szCs w:val="24"/>
        </w:rPr>
      </w:pPr>
    </w:p>
    <w:p w:rsidR="001A7B63" w:rsidRPr="007B37FB" w:rsidRDefault="002447FA">
      <w:pPr>
        <w:spacing w:line="240" w:lineRule="auto"/>
        <w:rPr>
          <w:rFonts w:ascii="Times New Roman" w:hAnsi="Times New Roman" w:cs="Times New Roman"/>
          <w:sz w:val="24"/>
          <w:szCs w:val="24"/>
        </w:rPr>
      </w:pPr>
      <w:r w:rsidRPr="007B37FB">
        <w:rPr>
          <w:rFonts w:ascii="Times New Roman" w:hAnsi="Times New Roman" w:cs="Times New Roman"/>
          <w:b/>
          <w:sz w:val="24"/>
          <w:szCs w:val="24"/>
        </w:rPr>
        <w:t>Introduction</w:t>
      </w:r>
      <w:r w:rsidRPr="007B37FB">
        <w:rPr>
          <w:rFonts w:ascii="Times New Roman" w:hAnsi="Times New Roman" w:cs="Times New Roman"/>
          <w:sz w:val="24"/>
          <w:szCs w:val="24"/>
        </w:rPr>
        <w:t xml:space="preserve"> </w:t>
      </w:r>
    </w:p>
    <w:p w:rsidR="001A7B63" w:rsidRDefault="002447FA">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2016 the late Senator for the Diaspora Billy Lawless created </w:t>
      </w:r>
      <w:hyperlink r:id="rId8">
        <w:r>
          <w:rPr>
            <w:rFonts w:ascii="Times New Roman" w:eastAsia="Times New Roman" w:hAnsi="Times New Roman" w:cs="Times New Roman"/>
            <w:color w:val="0000FF"/>
            <w:sz w:val="24"/>
            <w:szCs w:val="24"/>
            <w:u w:val="single"/>
          </w:rPr>
          <w:t>www.https://VotingRights.ie</w:t>
        </w:r>
      </w:hyperlink>
      <w:r>
        <w:rPr>
          <w:rFonts w:ascii="Times New Roman" w:eastAsia="Times New Roman" w:hAnsi="Times New Roman" w:cs="Times New Roman"/>
          <w:sz w:val="24"/>
          <w:szCs w:val="24"/>
        </w:rPr>
        <w:t xml:space="preserve"> Senator Lawless sought to encourage the government to fulfill its promise to hold a referendum to allow all Irish citizens living in Nortthern Ireland  or living abroad to vote in future Presidential elections.  VotingRights.ie seeks to carry on and advance what Senator Lawless started. </w:t>
      </w:r>
    </w:p>
    <w:p w:rsidR="001A7B63" w:rsidRDefault="002447FA">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are an All-Ireland and Global Irish initiative,seeking to represent citizens who have no voice in the policy decisions made by the government - which may impact their lives no matter where they live, and perhaps even their ability to return home. </w:t>
      </w:r>
      <w:hyperlink r:id="rId9">
        <w:r>
          <w:rPr>
            <w:rFonts w:ascii="Times New Roman" w:eastAsia="Times New Roman" w:hAnsi="Times New Roman" w:cs="Times New Roman"/>
            <w:color w:val="1155CC"/>
            <w:sz w:val="24"/>
            <w:szCs w:val="24"/>
            <w:u w:val="single"/>
          </w:rPr>
          <w:t>VotingRights.ie</w:t>
        </w:r>
      </w:hyperlink>
      <w:r>
        <w:rPr>
          <w:rFonts w:ascii="Times New Roman" w:eastAsia="Times New Roman" w:hAnsi="Times New Roman" w:cs="Times New Roman"/>
          <w:sz w:val="24"/>
          <w:szCs w:val="24"/>
        </w:rPr>
        <w:t xml:space="preserve"> is not aligned with any political party or ideology. We are neither right nor left. Our goal is an inclusive and democratic Ireland where every citizen has a voice and gets a vote.</w:t>
      </w:r>
    </w:p>
    <w:p w:rsidR="007B37FB" w:rsidRDefault="002447FA" w:rsidP="007B37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Deciding who gets to vote is not a technical matter—it is a defining question for Ireland’s democratic future. Ireland has one of the most restrtive voting systems in all of Europe. Why?  Building a modern democratic infrastructure is essential to 21st-century Ireland. This means creating new roles for Ministers, extending the vote to all citizens in future elections for a reformed Seanad, and establishing a robust, accessible postal voting system.</w:t>
      </w:r>
    </w:p>
    <w:p w:rsidR="007B37FB" w:rsidRPr="007B37FB" w:rsidRDefault="007B37FB">
      <w:pPr>
        <w:spacing w:after="0" w:line="240" w:lineRule="auto"/>
        <w:rPr>
          <w:rFonts w:ascii="Times New Roman" w:eastAsia="Times New Roman" w:hAnsi="Times New Roman" w:cs="Times New Roman"/>
          <w:b/>
          <w:sz w:val="24"/>
          <w:szCs w:val="24"/>
        </w:rPr>
      </w:pPr>
      <w:bookmarkStart w:id="0" w:name="_heading=h.gjdgxs" w:colFirst="0" w:colLast="0"/>
      <w:bookmarkEnd w:id="0"/>
      <w:r w:rsidRPr="007B37FB">
        <w:rPr>
          <w:rFonts w:ascii="Times New Roman" w:eastAsia="Times New Roman" w:hAnsi="Times New Roman" w:cs="Times New Roman"/>
          <w:b/>
          <w:sz w:val="24"/>
          <w:szCs w:val="24"/>
        </w:rPr>
        <w:t>The Referendum</w:t>
      </w:r>
    </w:p>
    <w:p w:rsidR="007B37FB" w:rsidRDefault="007B37FB">
      <w:pPr>
        <w:spacing w:after="0" w:line="240" w:lineRule="auto"/>
        <w:rPr>
          <w:rFonts w:ascii="Times New Roman" w:eastAsia="Times New Roman" w:hAnsi="Times New Roman" w:cs="Times New Roman"/>
          <w:sz w:val="24"/>
          <w:szCs w:val="24"/>
        </w:rPr>
      </w:pPr>
    </w:p>
    <w:p w:rsidR="001A7B63" w:rsidRDefault="002447F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2013 the Convention on the Constitution voted by an overwhelming majority of 78%  to allow all citizens living outside the State, including Northern Ireland, the right to vote in Presidential elections. In 2017 the proposed referendum to allow voting rights in future Presidential elections became part of the programme of government led by then Taoiseach Leo Varadkar.  In the same year the government organized a Global Civic Forum and hundreds of Irish citizens came from around the world to participate.  Senator Lawless was the keynote speaker.  Then Foreign Minister Simon Coveney gave his enthusiastic support </w:t>
      </w:r>
    </w:p>
    <w:p w:rsidR="001A7B63" w:rsidRDefault="001A7B63">
      <w:pPr>
        <w:spacing w:after="0" w:line="240" w:lineRule="auto"/>
        <w:rPr>
          <w:rFonts w:ascii="Times New Roman" w:eastAsia="Times New Roman" w:hAnsi="Times New Roman" w:cs="Times New Roman"/>
          <w:sz w:val="24"/>
          <w:szCs w:val="24"/>
        </w:rPr>
      </w:pPr>
    </w:p>
    <w:p w:rsidR="001A7B63" w:rsidRDefault="002447FA">
      <w:pPr>
        <w:spacing w:after="0"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Had this referendum passed it would have allowed these disenfranchised citizens to vote in future Presidential elections. Alas our enthusiasm and hopes came to naught. The legislation to </w:t>
      </w:r>
      <w:r>
        <w:rPr>
          <w:rFonts w:ascii="Times New Roman" w:eastAsia="Times New Roman" w:hAnsi="Times New Roman" w:cs="Times New Roman"/>
          <w:sz w:val="24"/>
          <w:szCs w:val="24"/>
        </w:rPr>
        <w:lastRenderedPageBreak/>
        <w:t>approve the referendum was never passed by the Oireachtas.  Reform proposals put forward by then-Taoiseach Leo Varadkar. to create a more inclusive Seanad with Northern voices never went anywhere. Senator Lawless was not reappointed to the Seaned. And the referendum was dropped from the current programme of government. In short, democratic reform was abandoned. The Irish establishment maintained the status quo. Ireland continues on as complacent and parochial democracy even as populist authoritarian sentiments continue to spread across the world</w:t>
      </w:r>
      <w:r>
        <w:rPr>
          <w:rFonts w:ascii="Times New Roman" w:eastAsia="Times New Roman" w:hAnsi="Times New Roman" w:cs="Times New Roman"/>
          <w:i/>
          <w:sz w:val="24"/>
          <w:szCs w:val="24"/>
        </w:rPr>
        <w:t xml:space="preserve">. </w:t>
      </w:r>
    </w:p>
    <w:p w:rsidR="001A7B63" w:rsidRDefault="001A7B63">
      <w:pPr>
        <w:spacing w:after="0" w:line="240" w:lineRule="auto"/>
        <w:rPr>
          <w:rFonts w:ascii="Times New Roman" w:eastAsia="Times New Roman" w:hAnsi="Times New Roman" w:cs="Times New Roman"/>
          <w:i/>
          <w:sz w:val="24"/>
          <w:szCs w:val="24"/>
        </w:rPr>
      </w:pPr>
    </w:p>
    <w:p w:rsidR="001A7B63" w:rsidRDefault="002447F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the core of the ongoing status quo is a hierarchy of Irishness. If you are living on the island of Ireland and on the right side of the island you get a vote. If you live just over the Border you have no voting rights even though you may shop and work in the Republic. And if you live and work in Great Britain, the U.A.E, Canada or Australia you immediately become a third-class citizen in the departure lounge at the Dublin Airport. This </w:t>
      </w:r>
      <w:r w:rsidR="007B37FB">
        <w:rPr>
          <w:rFonts w:ascii="Times New Roman" w:eastAsia="Times New Roman" w:hAnsi="Times New Roman" w:cs="Times New Roman"/>
          <w:sz w:val="24"/>
          <w:szCs w:val="24"/>
        </w:rPr>
        <w:t>hierarchy</w:t>
      </w:r>
      <w:r>
        <w:rPr>
          <w:rFonts w:ascii="Times New Roman" w:eastAsia="Times New Roman" w:hAnsi="Times New Roman" w:cs="Times New Roman"/>
          <w:sz w:val="24"/>
          <w:szCs w:val="24"/>
        </w:rPr>
        <w:t xml:space="preserve"> of Irishness is enabled by outdated electoral regulations, geographical gerrymandering and the historical impact of the Partition; there is a reason why the Seanad continues to be an empty chamber when it comes to Northern Voices. </w:t>
      </w:r>
    </w:p>
    <w:p w:rsidR="001A7B63" w:rsidRDefault="001A7B63">
      <w:pPr>
        <w:spacing w:after="0" w:line="240" w:lineRule="auto"/>
        <w:rPr>
          <w:rFonts w:ascii="Times New Roman" w:eastAsia="Times New Roman" w:hAnsi="Times New Roman" w:cs="Times New Roman"/>
          <w:b/>
          <w:sz w:val="24"/>
          <w:szCs w:val="24"/>
        </w:rPr>
      </w:pPr>
    </w:p>
    <w:p w:rsidR="001A7B63" w:rsidRDefault="002447FA">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 Citizenship Papers </w:t>
      </w:r>
    </w:p>
    <w:p w:rsidR="001A7B63" w:rsidRDefault="001A7B63">
      <w:pPr>
        <w:spacing w:after="0" w:line="240" w:lineRule="auto"/>
        <w:rPr>
          <w:rFonts w:ascii="Times New Roman" w:eastAsia="Times New Roman" w:hAnsi="Times New Roman" w:cs="Times New Roman"/>
          <w:b/>
          <w:sz w:val="24"/>
          <w:szCs w:val="24"/>
        </w:rPr>
      </w:pPr>
    </w:p>
    <w:p w:rsidR="001A7B63" w:rsidRDefault="002447F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 why we are releasing the newly updated </w:t>
      </w:r>
      <w:hyperlink r:id="rId10">
        <w:r>
          <w:rPr>
            <w:rFonts w:ascii="Times New Roman" w:eastAsia="Times New Roman" w:hAnsi="Times New Roman" w:cs="Times New Roman"/>
            <w:color w:val="0000FF"/>
            <w:sz w:val="24"/>
            <w:szCs w:val="24"/>
            <w:u w:val="single"/>
          </w:rPr>
          <w:t>www.Citizenshipapers</w:t>
        </w:r>
      </w:hyperlink>
      <w:r>
        <w:rPr>
          <w:rFonts w:ascii="Times New Roman" w:eastAsia="Times New Roman" w:hAnsi="Times New Roman" w:cs="Times New Roman"/>
          <w:color w:val="0000FF"/>
          <w:sz w:val="24"/>
          <w:szCs w:val="24"/>
          <w:u w:val="single"/>
        </w:rPr>
        <w:t>.ie</w:t>
      </w:r>
      <w:r>
        <w:rPr>
          <w:rFonts w:ascii="Times New Roman" w:eastAsia="Times New Roman" w:hAnsi="Times New Roman" w:cs="Times New Roman"/>
          <w:sz w:val="24"/>
          <w:szCs w:val="24"/>
        </w:rPr>
        <w:t xml:space="preserve"> and our electoral reform agenda. The papers are a collection of essays reflecting the aspirations of citizens living in Northern Ireland, Ireland, Europe, North America, and around the world. </w:t>
      </w:r>
    </w:p>
    <w:p w:rsidR="001A7B63" w:rsidRDefault="001A7B63">
      <w:pPr>
        <w:spacing w:after="0" w:line="240" w:lineRule="auto"/>
        <w:rPr>
          <w:rFonts w:ascii="Times New Roman" w:eastAsia="Times New Roman" w:hAnsi="Times New Roman" w:cs="Times New Roman"/>
          <w:sz w:val="24"/>
          <w:szCs w:val="24"/>
        </w:rPr>
      </w:pPr>
    </w:p>
    <w:p w:rsidR="001A7B63" w:rsidRDefault="002447F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The essays were written by ordinary citizens, legal scholars, political scientists, historians and human rights experts as well as the highly respected former Minister for the Diaspora Ciaran Cannon. Essays have been written by citizens from Northern Ireland, across the political spectrum. They are heartfelt, demonstrating a deep love of the Nation which does not end at the Irish shoreline. </w:t>
      </w:r>
      <w:r>
        <w:rPr>
          <w:rFonts w:ascii="Times New Roman" w:eastAsia="Times New Roman" w:hAnsi="Times New Roman" w:cs="Times New Roman"/>
          <w:color w:val="000000"/>
          <w:sz w:val="24"/>
          <w:szCs w:val="24"/>
        </w:rPr>
        <w:t>We believe that the expansion of voting rights is a democratic imperative and a critical stepping stone to</w:t>
      </w:r>
      <w:r>
        <w:rPr>
          <w:rFonts w:ascii="Times New Roman" w:eastAsia="Times New Roman" w:hAnsi="Times New Roman" w:cs="Times New Roman"/>
          <w:sz w:val="24"/>
          <w:szCs w:val="24"/>
        </w:rPr>
        <w:t xml:space="preserve"> the future of the island of Ireland.</w:t>
      </w:r>
      <w:r>
        <w:rPr>
          <w:rFonts w:ascii="Times New Roman" w:eastAsia="Times New Roman" w:hAnsi="Times New Roman" w:cs="Times New Roman"/>
          <w:color w:val="000000"/>
          <w:sz w:val="24"/>
          <w:szCs w:val="24"/>
        </w:rPr>
        <w:t xml:space="preserve"> </w:t>
      </w:r>
    </w:p>
    <w:p w:rsidR="001A7B63" w:rsidRDefault="001A7B63">
      <w:pPr>
        <w:spacing w:after="0" w:line="240" w:lineRule="auto"/>
        <w:rPr>
          <w:i/>
          <w:sz w:val="24"/>
          <w:szCs w:val="24"/>
        </w:rPr>
      </w:pPr>
    </w:p>
    <w:p w:rsidR="001A7B63" w:rsidRDefault="002447F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current government has created </w:t>
      </w:r>
      <w:r>
        <w:rPr>
          <w:rFonts w:ascii="Times New Roman" w:eastAsia="Times New Roman" w:hAnsi="Times New Roman" w:cs="Times New Roman"/>
          <w:sz w:val="24"/>
          <w:szCs w:val="24"/>
        </w:rPr>
        <w:t xml:space="preserve">a </w:t>
      </w:r>
      <w:r>
        <w:rPr>
          <w:rFonts w:ascii="Times New Roman" w:eastAsia="Times New Roman" w:hAnsi="Times New Roman" w:cs="Times New Roman"/>
          <w:color w:val="000000"/>
          <w:sz w:val="24"/>
          <w:szCs w:val="24"/>
        </w:rPr>
        <w:t xml:space="preserve">Shared Ireland unit. We applaud the government for this very positive initiative which has substantial funding behind it. Fair play - that said, </w:t>
      </w:r>
      <w:r>
        <w:rPr>
          <w:rFonts w:ascii="Times New Roman" w:eastAsia="Times New Roman" w:hAnsi="Times New Roman" w:cs="Times New Roman"/>
          <w:sz w:val="24"/>
          <w:szCs w:val="24"/>
        </w:rPr>
        <w:t xml:space="preserve">there is </w:t>
      </w:r>
      <w:r w:rsidR="007B37FB">
        <w:rPr>
          <w:rFonts w:ascii="Times New Roman" w:eastAsia="Times New Roman" w:hAnsi="Times New Roman" w:cs="Times New Roman"/>
          <w:sz w:val="24"/>
          <w:szCs w:val="24"/>
        </w:rPr>
        <w:t xml:space="preserve">no </w:t>
      </w:r>
      <w:r w:rsidR="007B37FB">
        <w:rPr>
          <w:rFonts w:ascii="Times New Roman" w:eastAsia="Times New Roman" w:hAnsi="Times New Roman" w:cs="Times New Roman"/>
          <w:color w:val="000000"/>
          <w:sz w:val="24"/>
          <w:szCs w:val="24"/>
        </w:rPr>
        <w:t>substitute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for </w:t>
      </w:r>
      <w:r>
        <w:rPr>
          <w:rFonts w:ascii="Times New Roman" w:eastAsia="Times New Roman" w:hAnsi="Times New Roman" w:cs="Times New Roman"/>
          <w:color w:val="000000"/>
          <w:sz w:val="24"/>
          <w:szCs w:val="24"/>
        </w:rPr>
        <w:t xml:space="preserve">giving citizens an actual vote.  </w:t>
      </w:r>
      <w:r w:rsidR="007B37FB">
        <w:rPr>
          <w:rFonts w:ascii="Times New Roman" w:eastAsia="Times New Roman" w:hAnsi="Times New Roman" w:cs="Times New Roman"/>
          <w:color w:val="000000"/>
          <w:sz w:val="24"/>
          <w:szCs w:val="24"/>
        </w:rPr>
        <w:t>The recent</w:t>
      </w:r>
      <w:r>
        <w:rPr>
          <w:rFonts w:ascii="Times New Roman" w:eastAsia="Times New Roman" w:hAnsi="Times New Roman" w:cs="Times New Roman"/>
          <w:color w:val="000000"/>
          <w:sz w:val="24"/>
          <w:szCs w:val="24"/>
        </w:rPr>
        <w:t xml:space="preserve"> policy paper released by Shared Ireland makes no mention of voting rights for citizens. This is striking given the fact that voting rights for citizens living abroad has been a major topic of discussion at every Global Irish </w:t>
      </w:r>
      <w:r w:rsidR="007B37FB">
        <w:rPr>
          <w:rFonts w:ascii="Times New Roman" w:eastAsia="Times New Roman" w:hAnsi="Times New Roman" w:cs="Times New Roman"/>
          <w:color w:val="000000"/>
          <w:sz w:val="24"/>
          <w:szCs w:val="24"/>
        </w:rPr>
        <w:t>Civic Forum</w:t>
      </w:r>
      <w:r>
        <w:rPr>
          <w:rFonts w:ascii="Times New Roman" w:eastAsia="Times New Roman" w:hAnsi="Times New Roman" w:cs="Times New Roman"/>
          <w:color w:val="000000"/>
          <w:sz w:val="24"/>
          <w:szCs w:val="24"/>
        </w:rPr>
        <w:t xml:space="preserve"> since 2017. </w:t>
      </w:r>
    </w:p>
    <w:p w:rsidR="001A7B63" w:rsidRDefault="001A7B63">
      <w:pPr>
        <w:spacing w:after="0" w:line="240" w:lineRule="auto"/>
        <w:rPr>
          <w:sz w:val="24"/>
          <w:szCs w:val="24"/>
        </w:rPr>
      </w:pPr>
    </w:p>
    <w:p w:rsidR="001A7B63" w:rsidRDefault="002447FA">
      <w:pPr>
        <w:spacing w:line="240" w:lineRule="auto"/>
        <w:rPr>
          <w:b/>
          <w:sz w:val="24"/>
          <w:szCs w:val="24"/>
        </w:rPr>
      </w:pPr>
      <w:r>
        <w:rPr>
          <w:b/>
          <w:sz w:val="24"/>
          <w:szCs w:val="24"/>
        </w:rPr>
        <w:t xml:space="preserve">Reform Agenda for a more vibrant All-Ireland Democracy  </w:t>
      </w:r>
    </w:p>
    <w:p w:rsidR="001A7B63" w:rsidRDefault="002447F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Expan</w:t>
      </w:r>
      <w:r w:rsidR="00C92EDF">
        <w:rPr>
          <w:rFonts w:ascii="Times New Roman" w:eastAsia="Times New Roman" w:hAnsi="Times New Roman" w:cs="Times New Roman"/>
          <w:b/>
          <w:sz w:val="24"/>
          <w:szCs w:val="24"/>
        </w:rPr>
        <w:t xml:space="preserve">d </w:t>
      </w:r>
      <w:r>
        <w:rPr>
          <w:rFonts w:ascii="Times New Roman" w:eastAsia="Times New Roman" w:hAnsi="Times New Roman" w:cs="Times New Roman"/>
          <w:b/>
          <w:sz w:val="24"/>
          <w:szCs w:val="24"/>
        </w:rPr>
        <w:t>voting rights to include all Irish citizens living in Northern Ireland or abroad.</w:t>
      </w:r>
      <w:r>
        <w:rPr>
          <w:rFonts w:ascii="Times New Roman" w:eastAsia="Times New Roman" w:hAnsi="Times New Roman" w:cs="Times New Roman"/>
          <w:sz w:val="24"/>
          <w:szCs w:val="24"/>
        </w:rPr>
        <w:t xml:space="preserve">  These citizens are currently excluded from participating in any national elections. This disenfranchisement stems from Article 16.1.2° of the Irish Constitution, which ties voting rights to residency. It fails to reflect the mobility of modern Irish citizens, who move freely across borders for work, study, and family reasons.  </w:t>
      </w:r>
    </w:p>
    <w:p w:rsidR="001A7B63" w:rsidRDefault="001A7B63">
      <w:pPr>
        <w:spacing w:line="240" w:lineRule="auto"/>
        <w:rPr>
          <w:rFonts w:ascii="Times New Roman" w:eastAsia="Times New Roman" w:hAnsi="Times New Roman" w:cs="Times New Roman"/>
          <w:sz w:val="24"/>
          <w:szCs w:val="24"/>
        </w:rPr>
      </w:pPr>
    </w:p>
    <w:p w:rsidR="001A7B63" w:rsidRDefault="002447FA">
      <w:pPr>
        <w:spacing w:line="240" w:lineRule="auto"/>
        <w:rPr>
          <w:rFonts w:ascii="Times New Roman" w:eastAsia="Times New Roman" w:hAnsi="Times New Roman" w:cs="Times New Roman"/>
          <w:sz w:val="24"/>
          <w:szCs w:val="24"/>
        </w:rPr>
      </w:pPr>
      <w:r>
        <w:rPr>
          <w:b/>
          <w:sz w:val="24"/>
          <w:szCs w:val="24"/>
        </w:rPr>
        <w:lastRenderedPageBreak/>
        <w:t>Expand the Seanad.</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We urge the government to create a new panel in a reformed Seanad to allow election of three Senators from Northern Ireland and two Senators to represent all citizens currently living abroad.  For all the talk about Irish unity the fact remains that one hundred years after the Partition the Seanad is an empty chamber when it comes to Northern Irish representation.</w:t>
      </w:r>
    </w:p>
    <w:p w:rsidR="001A7B63" w:rsidRDefault="002447FA">
      <w:pPr>
        <w:spacing w:after="0" w:line="240" w:lineRule="auto"/>
        <w:rPr>
          <w:rFonts w:ascii="Times New Roman" w:eastAsia="Times New Roman" w:hAnsi="Times New Roman" w:cs="Times New Roman"/>
          <w:sz w:val="24"/>
          <w:szCs w:val="24"/>
        </w:rPr>
      </w:pPr>
      <w:r>
        <w:rPr>
          <w:b/>
          <w:sz w:val="24"/>
          <w:szCs w:val="24"/>
        </w:rPr>
        <w:t xml:space="preserve">Understand that we are seeking votes for citizens, not “The Diaspora” </w:t>
      </w:r>
      <w:r>
        <w:rPr>
          <w:rFonts w:ascii="Times New Roman" w:eastAsia="Times New Roman" w:hAnsi="Times New Roman" w:cs="Times New Roman"/>
          <w:sz w:val="24"/>
          <w:szCs w:val="24"/>
        </w:rPr>
        <w:t>The misuse of this term by both the government and the media is widespread and misleading. This results in a natural fear of swamping the electorate. However</w:t>
      </w:r>
      <w:r w:rsidR="007B37FB">
        <w:rPr>
          <w:rFonts w:ascii="Times New Roman" w:eastAsia="Times New Roman" w:hAnsi="Times New Roman" w:cs="Times New Roman"/>
          <w:sz w:val="24"/>
          <w:szCs w:val="24"/>
        </w:rPr>
        <w:t>, the</w:t>
      </w:r>
      <w:r>
        <w:rPr>
          <w:rFonts w:ascii="Times New Roman" w:eastAsia="Times New Roman" w:hAnsi="Times New Roman" w:cs="Times New Roman"/>
          <w:sz w:val="24"/>
          <w:szCs w:val="24"/>
        </w:rPr>
        <w:t xml:space="preserve"> vast majority of those - with ancestors who left over a century ago - are not citizens. The number of citizens - and thus potential voters - is a tiny fraction of that. There is an enormous difference between 70 million people in the Diaspora and the less than 2 million citizens over the age of 18 living in Northern Ireland and abroad who are citizens with Irish passports. And the number who would actually vote in a future Presidential election would likely be much lower.  </w:t>
      </w:r>
    </w:p>
    <w:p w:rsidR="001A7B63" w:rsidRDefault="001A7B63">
      <w:pPr>
        <w:spacing w:after="0" w:line="240" w:lineRule="auto"/>
        <w:rPr>
          <w:sz w:val="24"/>
          <w:szCs w:val="24"/>
        </w:rPr>
      </w:pPr>
    </w:p>
    <w:p w:rsidR="001A7B63" w:rsidRDefault="002447FA">
      <w:pPr>
        <w:spacing w:after="0" w:line="240" w:lineRule="auto"/>
        <w:rPr>
          <w:rFonts w:ascii="Times New Roman" w:eastAsia="Times New Roman" w:hAnsi="Times New Roman" w:cs="Times New Roman"/>
          <w:sz w:val="24"/>
          <w:szCs w:val="24"/>
        </w:rPr>
      </w:pPr>
      <w:r>
        <w:rPr>
          <w:b/>
          <w:sz w:val="24"/>
          <w:szCs w:val="24"/>
        </w:rPr>
        <w:t>Reestablish the role of Minister for Election Reform:</w:t>
      </w:r>
      <w:r>
        <w:rPr>
          <w:sz w:val="24"/>
          <w:szCs w:val="24"/>
        </w:rPr>
        <w:t xml:space="preserve"> The </w:t>
      </w:r>
      <w:r>
        <w:rPr>
          <w:rFonts w:ascii="Times New Roman" w:eastAsia="Times New Roman" w:hAnsi="Times New Roman" w:cs="Times New Roman"/>
          <w:sz w:val="24"/>
          <w:szCs w:val="24"/>
        </w:rPr>
        <w:t xml:space="preserve">last government wisely chose to create a new position in the Cabinet. Malcolm Noonan T.D. was </w:t>
      </w:r>
      <w:r w:rsidR="007B37FB">
        <w:rPr>
          <w:rFonts w:ascii="Times New Roman" w:eastAsia="Times New Roman" w:hAnsi="Times New Roman" w:cs="Times New Roman"/>
          <w:sz w:val="24"/>
          <w:szCs w:val="24"/>
        </w:rPr>
        <w:t xml:space="preserve">an </w:t>
      </w:r>
      <w:r>
        <w:rPr>
          <w:rFonts w:ascii="Times New Roman" w:eastAsia="Times New Roman" w:hAnsi="Times New Roman" w:cs="Times New Roman"/>
          <w:sz w:val="24"/>
          <w:szCs w:val="24"/>
        </w:rPr>
        <w:t>engaged Minister, and the position should be reestablished. There is much to do to improve the mechanics of our democracy including the creation of an All</w:t>
      </w:r>
      <w:r w:rsidR="007B37F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Ireland electoral system. Adhering to best practices and international norms will be absolutely critical when it comes to voting in a new United Ireland.</w:t>
      </w:r>
    </w:p>
    <w:p w:rsidR="001A7B63" w:rsidRDefault="001A7B63">
      <w:pPr>
        <w:spacing w:after="0" w:line="240" w:lineRule="auto"/>
        <w:rPr>
          <w:sz w:val="24"/>
          <w:szCs w:val="24"/>
        </w:rPr>
      </w:pPr>
    </w:p>
    <w:p w:rsidR="001A7B63" w:rsidRDefault="002447FA">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 Postal Voting </w:t>
      </w:r>
      <w:r>
        <w:rPr>
          <w:rFonts w:ascii="Times New Roman" w:eastAsia="Times New Roman" w:hAnsi="Times New Roman" w:cs="Times New Roman"/>
          <w:sz w:val="24"/>
          <w:szCs w:val="24"/>
        </w:rPr>
        <w:t xml:space="preserve">The newly established Irish Electoral Commission noted in its 2024-2026 proposed research agenda that “Provisions for postal voting are much more limited in Ireland than for many other countries and apply in quite a narrow set of circumstances.” The Commission went on “this is an area where Ireland seems to be an outlier in terms of international best practice.”  </w:t>
      </w:r>
    </w:p>
    <w:p w:rsidR="001A7B63" w:rsidRDefault="002447FA">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Absentee ballots are difficult to access, and few are eligible. Irish diplomats and their partners, plus members of the Defence Forces and Garda Síochána on official business can vote from overseas. All others outside of Ireland are denied the right - even those resident in Ireland who are outside the country on the day of the election due to a short holiday, a quick work trip on behalf of their Irish employer, or a period of study. As the Electoral Commission notes, this is extreme. </w:t>
      </w:r>
    </w:p>
    <w:p w:rsidR="001A7B63" w:rsidRDefault="002447FA">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Published by An Coimisiún Toghcháin, July 2024 ISNB 978-1-911722-05-2 An Coimisiún Toghcháin,The Electoral Commission, Dublin Castle, Dublin 2 D02 X8X8. page 23</w:t>
      </w:r>
    </w:p>
    <w:p w:rsidR="001A7B63" w:rsidRDefault="002447FA">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Abide by E.U. democratic norms</w:t>
      </w:r>
      <w:r>
        <w:rPr>
          <w:rFonts w:ascii="Times New Roman" w:eastAsia="Times New Roman" w:hAnsi="Times New Roman" w:cs="Times New Roman"/>
          <w:sz w:val="24"/>
          <w:szCs w:val="24"/>
        </w:rPr>
        <w:t xml:space="preserve">. Despite Ireland’s enthusiasm for the E.U. we are an outlier when it comes to respecting the E.U. 's core principle of freedom of movement. Ireland is the only nation in the E.U. that does not allow its citizens residing in other EU states to vote in European parliamentary elections. (see attached chart) </w:t>
      </w:r>
    </w:p>
    <w:p w:rsidR="001A7B63" w:rsidRDefault="001A7B63">
      <w:pPr>
        <w:spacing w:after="240" w:line="240" w:lineRule="auto"/>
        <w:rPr>
          <w:rFonts w:ascii="Times New Roman" w:eastAsia="Times New Roman" w:hAnsi="Times New Roman" w:cs="Times New Roman"/>
          <w:sz w:val="24"/>
          <w:szCs w:val="24"/>
        </w:rPr>
      </w:pPr>
    </w:p>
    <w:p w:rsidR="001A7B63" w:rsidRDefault="001A7B63">
      <w:pPr>
        <w:spacing w:after="240" w:line="240" w:lineRule="auto"/>
        <w:rPr>
          <w:rFonts w:ascii="Times New Roman" w:eastAsia="Times New Roman" w:hAnsi="Times New Roman" w:cs="Times New Roman"/>
          <w:sz w:val="24"/>
          <w:szCs w:val="24"/>
        </w:rPr>
      </w:pPr>
    </w:p>
    <w:p w:rsidR="001A7B63" w:rsidRDefault="002447F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Conclusion</w:t>
      </w:r>
    </w:p>
    <w:p w:rsidR="001A7B63" w:rsidRDefault="002447F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conclusion, this is a pivotal moment to launch a national conversation on citizenship and voting rights. Ireland must move beyond the current complacent status quo toward a bold, inclusive vision of citizenship - one that embraces every Irish citizen, whether living in Dublin or Derry - or Dubai. </w:t>
      </w:r>
    </w:p>
    <w:p w:rsidR="001A7B63" w:rsidRDefault="002447F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Irish citizens abroad are not on the periphery. They are central to Ireland’s global impact. They advance trade and investment, strengthen diplomatic and cultural ties, and promote Irish innovation and identity worldwide. They are a living extension of Ireland’s influence and values.</w:t>
      </w:r>
    </w:p>
    <w:p w:rsidR="001A7B63" w:rsidRDefault="002447F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Ireland’s global connections deepen, so too must our definition of who belongs to our national community. Inclusion is not merely symbolic. It is a democratic imperative—vital to Ireland’s future. Inclusion is not symbolic—it is essential to the future of a modern, outward-looking Ireland.</w:t>
      </w:r>
    </w:p>
    <w:p w:rsidR="001A7B63" w:rsidRDefault="002447F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1A7B63" w:rsidRDefault="002447F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About the Citizenship Papers:</w:t>
      </w:r>
      <w:r>
        <w:rPr>
          <w:rFonts w:ascii="Times New Roman" w:eastAsia="Times New Roman" w:hAnsi="Times New Roman" w:cs="Times New Roman"/>
          <w:sz w:val="24"/>
          <w:szCs w:val="24"/>
        </w:rPr>
        <w:t xml:space="preserve"> </w:t>
      </w:r>
      <w:hyperlink r:id="rId11">
        <w:r>
          <w:rPr>
            <w:rFonts w:ascii="Times New Roman" w:eastAsia="Times New Roman" w:hAnsi="Times New Roman" w:cs="Times New Roman"/>
            <w:color w:val="1155CC"/>
            <w:sz w:val="24"/>
            <w:szCs w:val="24"/>
            <w:u w:val="single"/>
          </w:rPr>
          <w:t>https://citizenshippapers.ie/</w:t>
        </w:r>
      </w:hyperlink>
    </w:p>
    <w:p w:rsidR="001A7B63" w:rsidRDefault="002447F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papers were originally assembled for a conference entitled</w:t>
      </w:r>
      <w:r>
        <w:rPr>
          <w:rFonts w:ascii="Times New Roman" w:eastAsia="Times New Roman" w:hAnsi="Times New Roman" w:cs="Times New Roman"/>
          <w:b/>
          <w:sz w:val="24"/>
          <w:szCs w:val="24"/>
        </w:rPr>
        <w:t xml:space="preserve">“Citizenship, Emigrants, and Voting Rights Post-Brexit”. </w:t>
      </w:r>
      <w:r>
        <w:rPr>
          <w:rFonts w:ascii="Times New Roman" w:eastAsia="Times New Roman" w:hAnsi="Times New Roman" w:cs="Times New Roman"/>
          <w:sz w:val="24"/>
          <w:szCs w:val="24"/>
        </w:rPr>
        <w:t xml:space="preserve">a one-day virtual conference that took place on </w:t>
      </w:r>
      <w:r>
        <w:rPr>
          <w:rFonts w:ascii="Times New Roman" w:eastAsia="Times New Roman" w:hAnsi="Times New Roman" w:cs="Times New Roman"/>
          <w:b/>
          <w:sz w:val="24"/>
          <w:szCs w:val="24"/>
        </w:rPr>
        <w:t>March 1, 2021</w:t>
      </w:r>
      <w:r>
        <w:rPr>
          <w:rFonts w:ascii="Times New Roman" w:eastAsia="Times New Roman" w:hAnsi="Times New Roman" w:cs="Times New Roman"/>
          <w:sz w:val="24"/>
          <w:szCs w:val="24"/>
        </w:rPr>
        <w:t xml:space="preserve">. Over the years additional essays have been added. </w:t>
      </w: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7B37FB" w:rsidRDefault="007B37FB" w:rsidP="007B37FB">
      <w:pPr>
        <w:spacing w:after="0"/>
        <w:jc w:val="center"/>
        <w:rPr>
          <w:b/>
          <w:sz w:val="28"/>
          <w:szCs w:val="28"/>
          <w:u w:val="single"/>
        </w:rPr>
      </w:pPr>
    </w:p>
    <w:p w:rsidR="007B37FB" w:rsidRDefault="007B37FB" w:rsidP="007B37FB">
      <w:pPr>
        <w:spacing w:after="0"/>
        <w:jc w:val="center"/>
        <w:rPr>
          <w:b/>
          <w:sz w:val="28"/>
          <w:szCs w:val="28"/>
          <w:u w:val="single"/>
        </w:rPr>
      </w:pPr>
    </w:p>
    <w:p w:rsidR="007B37FB" w:rsidRDefault="007B37FB" w:rsidP="007B37FB">
      <w:pPr>
        <w:spacing w:after="0"/>
        <w:jc w:val="center"/>
        <w:rPr>
          <w:b/>
          <w:sz w:val="28"/>
          <w:szCs w:val="28"/>
          <w:u w:val="single"/>
        </w:rPr>
      </w:pPr>
      <w:r>
        <w:rPr>
          <w:b/>
          <w:sz w:val="28"/>
          <w:szCs w:val="28"/>
          <w:u w:val="single"/>
        </w:rPr>
        <w:lastRenderedPageBreak/>
        <w:t xml:space="preserve">Rights of EU Citizens Resident Abroad to Vote in Elections in </w:t>
      </w:r>
    </w:p>
    <w:p w:rsidR="007B37FB" w:rsidRDefault="007B37FB" w:rsidP="007B37FB">
      <w:pPr>
        <w:spacing w:after="0"/>
        <w:jc w:val="center"/>
        <w:rPr>
          <w:b/>
          <w:sz w:val="28"/>
          <w:szCs w:val="28"/>
          <w:u w:val="single"/>
        </w:rPr>
      </w:pPr>
      <w:r>
        <w:rPr>
          <w:b/>
          <w:sz w:val="28"/>
          <w:szCs w:val="28"/>
          <w:u w:val="single"/>
        </w:rPr>
        <w:t>Country of Citizenship</w:t>
      </w:r>
    </w:p>
    <w:p w:rsidR="007B37FB" w:rsidRPr="00F055DC" w:rsidRDefault="007B37FB" w:rsidP="007B37FB">
      <w:pPr>
        <w:spacing w:after="0"/>
        <w:jc w:val="center"/>
        <w:rPr>
          <w:i/>
          <w:sz w:val="24"/>
          <w:szCs w:val="24"/>
        </w:rPr>
      </w:pPr>
      <w:r w:rsidRPr="00F055DC">
        <w:rPr>
          <w:i/>
          <w:sz w:val="24"/>
          <w:szCs w:val="24"/>
        </w:rPr>
        <w:t>(Not including persons belonging to the diplomatic corps, military or holding another position in public service abroad)</w:t>
      </w:r>
    </w:p>
    <w:tbl>
      <w:tblPr>
        <w:tblW w:w="9640" w:type="dxa"/>
        <w:tblInd w:w="-539"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1799"/>
        <w:gridCol w:w="2206"/>
        <w:gridCol w:w="3509"/>
        <w:gridCol w:w="2126"/>
      </w:tblGrid>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b/>
                <w:sz w:val="24"/>
                <w:szCs w:val="24"/>
              </w:rPr>
              <w:t>Country of Citizenship</w:t>
            </w:r>
            <w:r>
              <w:rPr>
                <w:rFonts w:ascii="Corbel" w:eastAsia="Corbel" w:hAnsi="Corbel" w:cs="Corbel"/>
                <w:color w:val="000000"/>
                <w:sz w:val="24"/>
                <w:szCs w:val="24"/>
              </w:rPr>
              <w:t>:</w:t>
            </w:r>
          </w:p>
        </w:tc>
        <w:tc>
          <w:tcPr>
            <w:tcW w:w="2206" w:type="dxa"/>
            <w:vAlign w:val="center"/>
          </w:tcPr>
          <w:p w:rsidR="007B37FB" w:rsidRDefault="007B37FB" w:rsidP="00315124">
            <w:pPr>
              <w:jc w:val="center"/>
              <w:rPr>
                <w:rFonts w:ascii="Corbel" w:eastAsia="Corbel" w:hAnsi="Corbel" w:cs="Corbel"/>
                <w:b/>
                <w:sz w:val="24"/>
                <w:szCs w:val="24"/>
              </w:rPr>
            </w:pPr>
            <w:r>
              <w:rPr>
                <w:rFonts w:ascii="Corbel" w:eastAsia="Corbel" w:hAnsi="Corbel" w:cs="Corbel"/>
                <w:b/>
                <w:sz w:val="24"/>
                <w:szCs w:val="24"/>
              </w:rPr>
              <w:t>National Parliamentary Elections</w:t>
            </w:r>
          </w:p>
        </w:tc>
        <w:tc>
          <w:tcPr>
            <w:tcW w:w="3509" w:type="dxa"/>
            <w:vAlign w:val="center"/>
          </w:tcPr>
          <w:p w:rsidR="007B37FB" w:rsidRDefault="007B37FB" w:rsidP="00315124">
            <w:pPr>
              <w:jc w:val="center"/>
              <w:rPr>
                <w:rFonts w:ascii="Corbel" w:eastAsia="Corbel" w:hAnsi="Corbel" w:cs="Corbel"/>
                <w:b/>
                <w:sz w:val="24"/>
                <w:szCs w:val="24"/>
              </w:rPr>
            </w:pPr>
            <w:r>
              <w:rPr>
                <w:rFonts w:ascii="Corbel" w:eastAsia="Corbel" w:hAnsi="Corbel" w:cs="Corbel"/>
                <w:b/>
                <w:sz w:val="24"/>
                <w:szCs w:val="24"/>
              </w:rPr>
              <w:t>European Parliamentary Elections</w:t>
            </w:r>
          </w:p>
          <w:p w:rsidR="007B37FB" w:rsidRDefault="007B37FB" w:rsidP="00315124">
            <w:pPr>
              <w:jc w:val="center"/>
              <w:rPr>
                <w:rFonts w:ascii="Corbel" w:eastAsia="Corbel" w:hAnsi="Corbel" w:cs="Corbel"/>
                <w:b/>
                <w:sz w:val="24"/>
                <w:szCs w:val="24"/>
              </w:rPr>
            </w:pPr>
            <w:r>
              <w:rPr>
                <w:rFonts w:ascii="Corbel" w:eastAsia="Corbel" w:hAnsi="Corbel" w:cs="Corbel"/>
                <w:b/>
                <w:sz w:val="24"/>
                <w:szCs w:val="24"/>
              </w:rPr>
              <w:t>(voting in home country when residing in another EU state)</w:t>
            </w:r>
          </w:p>
        </w:tc>
        <w:tc>
          <w:tcPr>
            <w:tcW w:w="2126" w:type="dxa"/>
            <w:vAlign w:val="center"/>
          </w:tcPr>
          <w:p w:rsidR="007B37FB" w:rsidRDefault="007B37FB" w:rsidP="00315124">
            <w:pPr>
              <w:jc w:val="center"/>
              <w:rPr>
                <w:rFonts w:ascii="Corbel" w:eastAsia="Corbel" w:hAnsi="Corbel" w:cs="Corbel"/>
                <w:b/>
                <w:sz w:val="24"/>
                <w:szCs w:val="24"/>
              </w:rPr>
            </w:pPr>
            <w:r>
              <w:rPr>
                <w:rFonts w:ascii="Corbel" w:eastAsia="Corbel" w:hAnsi="Corbel" w:cs="Corbel"/>
                <w:b/>
                <w:sz w:val="24"/>
                <w:szCs w:val="24"/>
              </w:rPr>
              <w:t>Presidential Elections</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p>
        </w:tc>
        <w:tc>
          <w:tcPr>
            <w:tcW w:w="2206" w:type="dxa"/>
            <w:vAlign w:val="center"/>
          </w:tcPr>
          <w:p w:rsidR="007B37FB" w:rsidRDefault="007B37FB" w:rsidP="00315124">
            <w:pPr>
              <w:jc w:val="center"/>
              <w:rPr>
                <w:rFonts w:ascii="Corbel" w:eastAsia="Corbel" w:hAnsi="Corbel" w:cs="Corbel"/>
                <w:sz w:val="24"/>
                <w:szCs w:val="24"/>
              </w:rPr>
            </w:pPr>
          </w:p>
        </w:tc>
        <w:tc>
          <w:tcPr>
            <w:tcW w:w="3509" w:type="dxa"/>
            <w:vAlign w:val="center"/>
          </w:tcPr>
          <w:p w:rsidR="007B37FB" w:rsidRDefault="007B37FB" w:rsidP="00315124">
            <w:pPr>
              <w:jc w:val="center"/>
              <w:rPr>
                <w:rFonts w:ascii="Corbel" w:eastAsia="Corbel" w:hAnsi="Corbel" w:cs="Corbel"/>
                <w:sz w:val="24"/>
                <w:szCs w:val="24"/>
              </w:rPr>
            </w:pPr>
          </w:p>
        </w:tc>
        <w:tc>
          <w:tcPr>
            <w:tcW w:w="2126" w:type="dxa"/>
            <w:vAlign w:val="center"/>
          </w:tcPr>
          <w:p w:rsidR="007B37FB" w:rsidRDefault="007B37FB" w:rsidP="00315124">
            <w:pPr>
              <w:jc w:val="center"/>
              <w:rPr>
                <w:rFonts w:ascii="Corbel" w:eastAsia="Corbel" w:hAnsi="Corbel" w:cs="Corbel"/>
                <w:sz w:val="24"/>
                <w:szCs w:val="24"/>
              </w:rPr>
            </w:pP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Ireland</w:t>
            </w:r>
            <w:r>
              <w:rPr>
                <w:rFonts w:ascii="Corbel" w:eastAsia="Corbel" w:hAnsi="Corbel" w:cs="Corbel"/>
                <w:color w:val="000000"/>
                <w:sz w:val="24"/>
                <w:szCs w:val="24"/>
                <w:vertAlign w:val="superscript"/>
              </w:rPr>
              <w:endnoteReference w:id="1"/>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2D3F9303" wp14:editId="7AF7A158">
                  <wp:extent cx="209550" cy="20955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209550" cy="209550"/>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08F5A336" wp14:editId="5282F401">
                  <wp:extent cx="209550" cy="20955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209550" cy="209550"/>
                          </a:xfrm>
                          <a:prstGeom prst="rect">
                            <a:avLst/>
                          </a:prstGeom>
                          <a:ln/>
                        </pic:spPr>
                      </pic:pic>
                    </a:graphicData>
                  </a:graphic>
                </wp:inline>
              </w:drawing>
            </w:r>
            <w:r>
              <w:rPr>
                <w:rStyle w:val="EndnoteReference"/>
                <w:rFonts w:ascii="Corbel" w:eastAsia="Corbel" w:hAnsi="Corbel" w:cs="Corbel"/>
                <w:sz w:val="24"/>
                <w:szCs w:val="24"/>
              </w:rPr>
              <w:endnoteReference w:id="2"/>
            </w:r>
          </w:p>
        </w:tc>
        <w:tc>
          <w:tcPr>
            <w:tcW w:w="212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04D7BCB5" wp14:editId="636F2645">
                  <wp:extent cx="209550" cy="20955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209550" cy="209550"/>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shd w:val="clear" w:color="auto" w:fill="C9DAF8"/>
              </w:rPr>
            </w:pPr>
          </w:p>
        </w:tc>
        <w:tc>
          <w:tcPr>
            <w:tcW w:w="2206" w:type="dxa"/>
            <w:vAlign w:val="center"/>
          </w:tcPr>
          <w:p w:rsidR="007B37FB" w:rsidRDefault="007B37FB" w:rsidP="00315124">
            <w:pPr>
              <w:jc w:val="center"/>
              <w:rPr>
                <w:rFonts w:ascii="Corbel" w:eastAsia="Corbel" w:hAnsi="Corbel" w:cs="Corbel"/>
                <w:sz w:val="24"/>
                <w:szCs w:val="24"/>
                <w:shd w:val="clear" w:color="auto" w:fill="C9DAF8"/>
              </w:rPr>
            </w:pPr>
          </w:p>
        </w:tc>
        <w:tc>
          <w:tcPr>
            <w:tcW w:w="3509" w:type="dxa"/>
            <w:vAlign w:val="center"/>
          </w:tcPr>
          <w:p w:rsidR="007B37FB" w:rsidRDefault="007B37FB" w:rsidP="00315124">
            <w:pPr>
              <w:jc w:val="center"/>
              <w:rPr>
                <w:rFonts w:ascii="Corbel" w:eastAsia="Corbel" w:hAnsi="Corbel" w:cs="Corbel"/>
                <w:sz w:val="24"/>
                <w:szCs w:val="24"/>
                <w:shd w:val="clear" w:color="auto" w:fill="C9DAF8"/>
              </w:rPr>
            </w:pPr>
          </w:p>
        </w:tc>
        <w:tc>
          <w:tcPr>
            <w:tcW w:w="2126" w:type="dxa"/>
            <w:vAlign w:val="center"/>
          </w:tcPr>
          <w:p w:rsidR="007B37FB" w:rsidRDefault="007B37FB" w:rsidP="00315124">
            <w:pPr>
              <w:jc w:val="center"/>
              <w:rPr>
                <w:rFonts w:ascii="Corbel" w:eastAsia="Corbel" w:hAnsi="Corbel" w:cs="Corbel"/>
                <w:sz w:val="24"/>
                <w:szCs w:val="24"/>
                <w:shd w:val="clear" w:color="auto" w:fill="C9DAF8"/>
              </w:rPr>
            </w:pP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Austria</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3A1C1FF3" wp14:editId="640282EB">
                  <wp:extent cx="184150" cy="210185"/>
                  <wp:effectExtent l="0" t="0" r="0" b="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4F6562D0" wp14:editId="7F8C9F8C">
                  <wp:extent cx="184150" cy="210185"/>
                  <wp:effectExtent l="0" t="0" r="0" b="0"/>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50D1C3D5" wp14:editId="1A529387">
                  <wp:extent cx="184150" cy="210185"/>
                  <wp:effectExtent l="0" t="0" r="0" b="0"/>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Belgium</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CF27104" wp14:editId="2BE69187">
                  <wp:extent cx="184150" cy="210677"/>
                  <wp:effectExtent l="0" t="0" r="0" b="0"/>
                  <wp:docPr id="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4769B13F" wp14:editId="3CC1A97C">
                  <wp:extent cx="184150" cy="210185"/>
                  <wp:effectExtent l="0" t="0" r="0" b="0"/>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Bulgaria</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C8FCD97" wp14:editId="63CF0800">
                  <wp:extent cx="184150" cy="210677"/>
                  <wp:effectExtent l="0" t="0" r="0" b="0"/>
                  <wp:docPr id="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1872C271" wp14:editId="059A25BF">
                  <wp:extent cx="184150" cy="210185"/>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05A6C8D0" wp14:editId="6A727E6B">
                  <wp:extent cx="184150" cy="210185"/>
                  <wp:effectExtent l="0" t="0" r="0" b="0"/>
                  <wp:docPr id="2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Croatia</w:t>
            </w:r>
          </w:p>
        </w:tc>
        <w:tc>
          <w:tcPr>
            <w:tcW w:w="2206" w:type="dxa"/>
            <w:vAlign w:val="center"/>
          </w:tcPr>
          <w:p w:rsidR="007B37FB" w:rsidRDefault="007B37FB" w:rsidP="00315124">
            <w:pPr>
              <w:jc w:val="center"/>
              <w:rPr>
                <w:rFonts w:ascii="Corbel" w:eastAsia="Corbel" w:hAnsi="Corbel" w:cs="Corbel"/>
                <w:b/>
                <w:noProof/>
                <w:sz w:val="24"/>
                <w:szCs w:val="24"/>
                <w:lang w:val="en-IE"/>
              </w:rPr>
            </w:pPr>
            <w:r>
              <w:rPr>
                <w:rFonts w:ascii="Corbel" w:eastAsia="Corbel" w:hAnsi="Corbel" w:cs="Corbel"/>
                <w:noProof/>
                <w:sz w:val="24"/>
                <w:szCs w:val="24"/>
              </w:rPr>
              <w:drawing>
                <wp:inline distT="0" distB="0" distL="0" distR="0" wp14:anchorId="4568CB2D" wp14:editId="6047644C">
                  <wp:extent cx="184150" cy="210677"/>
                  <wp:effectExtent l="0" t="0" r="0" b="0"/>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p w:rsidR="007B37FB" w:rsidRPr="00513126" w:rsidRDefault="007B37FB" w:rsidP="00315124">
            <w:pPr>
              <w:jc w:val="center"/>
              <w:rPr>
                <w:rFonts w:ascii="Corbel" w:eastAsia="Corbel" w:hAnsi="Corbel" w:cs="Corbel"/>
                <w:b/>
                <w:sz w:val="24"/>
                <w:szCs w:val="24"/>
              </w:rPr>
            </w:pPr>
            <w:r w:rsidRPr="00513126">
              <w:rPr>
                <w:rFonts w:ascii="Corbel" w:eastAsia="Corbel" w:hAnsi="Corbel" w:cs="Corbel"/>
                <w:b/>
                <w:noProof/>
                <w:sz w:val="24"/>
                <w:szCs w:val="24"/>
                <w:lang w:val="en-IE"/>
              </w:rPr>
              <w:t xml:space="preserve">Must </w:t>
            </w:r>
            <w:r>
              <w:rPr>
                <w:rFonts w:ascii="Corbel" w:eastAsia="Corbel" w:hAnsi="Corbel" w:cs="Corbel"/>
                <w:b/>
                <w:noProof/>
                <w:sz w:val="24"/>
                <w:szCs w:val="24"/>
                <w:lang w:val="en-IE"/>
              </w:rPr>
              <w:t xml:space="preserve">Travel </w:t>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2DDFA77B" wp14:editId="7828D46D">
                  <wp:extent cx="184150" cy="210185"/>
                  <wp:effectExtent l="0" t="0" r="0" b="0"/>
                  <wp:docPr id="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516A4305" wp14:editId="749A0688">
                  <wp:extent cx="184150" cy="210185"/>
                  <wp:effectExtent l="0" t="0" r="0" b="0"/>
                  <wp:docPr id="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Cyprus</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53F988F0" wp14:editId="27075101">
                  <wp:extent cx="209550" cy="209550"/>
                  <wp:effectExtent l="0" t="0" r="0" b="0"/>
                  <wp:docPr id="2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209550" cy="209550"/>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5EBB69D4" wp14:editId="56D7DB62">
                  <wp:extent cx="184150" cy="210185"/>
                  <wp:effectExtent l="0" t="0" r="0" b="0"/>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320811A0" wp14:editId="7A98E47D">
                  <wp:extent cx="184150" cy="210185"/>
                  <wp:effectExtent l="0" t="0" r="0" b="0"/>
                  <wp:docPr id="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Czechia</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5682868C" wp14:editId="68707B81">
                  <wp:extent cx="184150" cy="210677"/>
                  <wp:effectExtent l="0" t="0" r="0" b="0"/>
                  <wp:docPr id="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b/>
                <w:noProof/>
                <w:sz w:val="24"/>
                <w:szCs w:val="24"/>
                <w:lang w:val="en-IE"/>
              </w:rPr>
            </w:pPr>
            <w:r>
              <w:rPr>
                <w:rFonts w:ascii="Corbel" w:eastAsia="Corbel" w:hAnsi="Corbel" w:cs="Corbel"/>
                <w:noProof/>
                <w:sz w:val="24"/>
                <w:szCs w:val="24"/>
              </w:rPr>
              <w:drawing>
                <wp:inline distT="0" distB="0" distL="0" distR="0" wp14:anchorId="3E3EEB1D" wp14:editId="0ECE9CEB">
                  <wp:extent cx="184150" cy="210677"/>
                  <wp:effectExtent l="0" t="0" r="0" b="0"/>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p w:rsidR="007B37FB" w:rsidRPr="00A868BD" w:rsidRDefault="007B37FB" w:rsidP="00315124">
            <w:pPr>
              <w:jc w:val="center"/>
              <w:rPr>
                <w:rFonts w:ascii="Corbel" w:eastAsia="Corbel" w:hAnsi="Corbel" w:cs="Corbel"/>
                <w:sz w:val="28"/>
                <w:szCs w:val="28"/>
              </w:rPr>
            </w:pPr>
            <w:r w:rsidRPr="00513126">
              <w:rPr>
                <w:rFonts w:ascii="Corbel" w:eastAsia="Corbel" w:hAnsi="Corbel" w:cs="Corbel"/>
                <w:b/>
                <w:noProof/>
                <w:sz w:val="24"/>
                <w:szCs w:val="24"/>
                <w:lang w:val="en-IE"/>
              </w:rPr>
              <w:t>Must Travel</w:t>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27668DA2" wp14:editId="2454446A">
                  <wp:extent cx="184150" cy="210185"/>
                  <wp:effectExtent l="0" t="0" r="0" b="0"/>
                  <wp:docPr id="3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Denmark</w:t>
            </w:r>
            <w:r>
              <w:rPr>
                <w:rFonts w:ascii="Corbel" w:eastAsia="Corbel" w:hAnsi="Corbel" w:cs="Corbel"/>
                <w:color w:val="000000"/>
                <w:sz w:val="24"/>
                <w:szCs w:val="24"/>
                <w:vertAlign w:val="superscript"/>
              </w:rPr>
              <w:endnoteReference w:id="3"/>
            </w:r>
          </w:p>
        </w:tc>
        <w:tc>
          <w:tcPr>
            <w:tcW w:w="2206" w:type="dxa"/>
            <w:vAlign w:val="center"/>
          </w:tcPr>
          <w:p w:rsidR="007B37FB" w:rsidRDefault="007B37FB" w:rsidP="00315124">
            <w:pPr>
              <w:jc w:val="center"/>
              <w:rPr>
                <w:rFonts w:ascii="Corbel" w:eastAsia="Corbel" w:hAnsi="Corbel" w:cs="Corbel"/>
                <w:b/>
                <w:noProof/>
                <w:sz w:val="24"/>
                <w:szCs w:val="24"/>
                <w:lang w:val="en-IE"/>
              </w:rPr>
            </w:pPr>
            <w:r>
              <w:rPr>
                <w:rFonts w:ascii="Corbel" w:eastAsia="Corbel" w:hAnsi="Corbel" w:cs="Corbel"/>
                <w:noProof/>
                <w:sz w:val="24"/>
                <w:szCs w:val="24"/>
              </w:rPr>
              <w:drawing>
                <wp:inline distT="0" distB="0" distL="0" distR="0" wp14:anchorId="4FD151B3" wp14:editId="2C382CE6">
                  <wp:extent cx="184150" cy="210677"/>
                  <wp:effectExtent l="0" t="0" r="0" b="0"/>
                  <wp:docPr id="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p w:rsidR="007B37FB" w:rsidRPr="00513126" w:rsidRDefault="007B37FB" w:rsidP="00315124">
            <w:pPr>
              <w:jc w:val="center"/>
              <w:rPr>
                <w:rFonts w:ascii="Corbel" w:eastAsia="Corbel" w:hAnsi="Corbel" w:cs="Corbel"/>
                <w:b/>
                <w:sz w:val="24"/>
                <w:szCs w:val="24"/>
              </w:rPr>
            </w:pPr>
            <w:r w:rsidRPr="00513126">
              <w:rPr>
                <w:rFonts w:ascii="Corbel" w:eastAsia="Corbel" w:hAnsi="Corbel" w:cs="Corbel"/>
                <w:b/>
                <w:noProof/>
                <w:sz w:val="24"/>
                <w:szCs w:val="24"/>
                <w:lang w:val="en-IE"/>
              </w:rPr>
              <w:t>Conditional</w:t>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021F4A7A" wp14:editId="0578D269">
                  <wp:extent cx="184150" cy="210185"/>
                  <wp:effectExtent l="0" t="0" r="0" b="0"/>
                  <wp:docPr id="6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Estonia</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072CC072" wp14:editId="5ADF85A8">
                  <wp:extent cx="184150" cy="210677"/>
                  <wp:effectExtent l="0" t="0" r="0" b="0"/>
                  <wp:docPr id="6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4C176E14" wp14:editId="39E6C55D">
                  <wp:extent cx="184150" cy="210185"/>
                  <wp:effectExtent l="0" t="0" r="0" b="0"/>
                  <wp:docPr id="6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Finland</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52E614A" wp14:editId="3F57524A">
                  <wp:extent cx="184150" cy="210677"/>
                  <wp:effectExtent l="0" t="0" r="0" b="0"/>
                  <wp:docPr id="6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13FCA4C5" wp14:editId="5E49E2C5">
                  <wp:extent cx="184150" cy="210185"/>
                  <wp:effectExtent l="0" t="0" r="0" b="0"/>
                  <wp:docPr id="6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538D8B2A" wp14:editId="78209DCD">
                  <wp:extent cx="184150" cy="210185"/>
                  <wp:effectExtent l="0" t="0" r="0" b="0"/>
                  <wp:docPr id="6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France</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1652AF9F" wp14:editId="7D281AD5">
                  <wp:extent cx="184150" cy="210677"/>
                  <wp:effectExtent l="0" t="0" r="0" b="0"/>
                  <wp:docPr id="7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069A66CD" wp14:editId="6C667F0B">
                  <wp:extent cx="184150" cy="210185"/>
                  <wp:effectExtent l="0" t="0" r="0" b="0"/>
                  <wp:docPr id="7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3324A828" wp14:editId="2053D462">
                  <wp:extent cx="184150" cy="210185"/>
                  <wp:effectExtent l="0" t="0" r="0" b="0"/>
                  <wp:docPr id="7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bl>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tbl>
      <w:tblPr>
        <w:tblW w:w="964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1799"/>
        <w:gridCol w:w="2206"/>
        <w:gridCol w:w="3509"/>
        <w:gridCol w:w="2126"/>
      </w:tblGrid>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Germany</w:t>
            </w:r>
            <w:r w:rsidRPr="00513126">
              <w:rPr>
                <w:rFonts w:ascii="Corbel" w:eastAsia="Corbel" w:hAnsi="Corbel" w:cs="Corbel"/>
                <w:color w:val="000000"/>
                <w:sz w:val="24"/>
                <w:szCs w:val="24"/>
                <w:vertAlign w:val="superscript"/>
              </w:rPr>
              <w:endnoteReference w:id="4"/>
            </w:r>
          </w:p>
        </w:tc>
        <w:tc>
          <w:tcPr>
            <w:tcW w:w="2206" w:type="dxa"/>
            <w:vAlign w:val="center"/>
          </w:tcPr>
          <w:p w:rsidR="007B37FB" w:rsidRDefault="007B37FB" w:rsidP="00315124">
            <w:pPr>
              <w:jc w:val="center"/>
              <w:rPr>
                <w:rFonts w:ascii="Corbel" w:eastAsia="Corbel" w:hAnsi="Corbel" w:cs="Corbel"/>
                <w:b/>
                <w:noProof/>
                <w:sz w:val="24"/>
                <w:szCs w:val="24"/>
                <w:lang w:val="en-IE"/>
              </w:rPr>
            </w:pPr>
            <w:r>
              <w:rPr>
                <w:rFonts w:ascii="Corbel" w:eastAsia="Corbel" w:hAnsi="Corbel" w:cs="Corbel"/>
                <w:noProof/>
                <w:sz w:val="24"/>
                <w:szCs w:val="24"/>
              </w:rPr>
              <w:drawing>
                <wp:inline distT="0" distB="0" distL="0" distR="0" wp14:anchorId="09F0178E" wp14:editId="5AC44C2B">
                  <wp:extent cx="184150" cy="210677"/>
                  <wp:effectExtent l="0" t="0" r="0" b="0"/>
                  <wp:docPr id="7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p w:rsidR="007B37FB" w:rsidRDefault="007B37FB" w:rsidP="00315124">
            <w:pPr>
              <w:jc w:val="center"/>
              <w:rPr>
                <w:rFonts w:ascii="Corbel" w:eastAsia="Corbel" w:hAnsi="Corbel" w:cs="Corbel"/>
                <w:sz w:val="24"/>
                <w:szCs w:val="24"/>
              </w:rPr>
            </w:pPr>
            <w:r w:rsidRPr="00513126">
              <w:rPr>
                <w:rFonts w:ascii="Corbel" w:eastAsia="Corbel" w:hAnsi="Corbel" w:cs="Corbel"/>
                <w:b/>
                <w:noProof/>
                <w:sz w:val="24"/>
                <w:szCs w:val="24"/>
                <w:lang w:val="en-IE"/>
              </w:rPr>
              <w:t>Conditional</w:t>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37AB068E" wp14:editId="372755DF">
                  <wp:extent cx="184150" cy="210185"/>
                  <wp:effectExtent l="0" t="0" r="0" b="0"/>
                  <wp:docPr id="7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Greece</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7B160F25" wp14:editId="184FF50E">
                  <wp:extent cx="184150" cy="210677"/>
                  <wp:effectExtent l="0" t="0" r="0" b="0"/>
                  <wp:docPr id="8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4E78E23E" wp14:editId="0E8C3B4B">
                  <wp:extent cx="184150" cy="210185"/>
                  <wp:effectExtent l="0" t="0" r="0" b="0"/>
                  <wp:docPr id="9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Hungary</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34CB6CC3" wp14:editId="7B18375F">
                  <wp:extent cx="184150" cy="210677"/>
                  <wp:effectExtent l="0" t="0" r="0" b="0"/>
                  <wp:docPr id="1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B11431A" wp14:editId="10482593">
                  <wp:extent cx="184150" cy="210185"/>
                  <wp:effectExtent l="0" t="0" r="0" b="0"/>
                  <wp:docPr id="1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Italy</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3AD625E2" wp14:editId="447832C2">
                  <wp:extent cx="184150" cy="210677"/>
                  <wp:effectExtent l="0" t="0" r="0" b="0"/>
                  <wp:docPr id="13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52400648" wp14:editId="7D3DCEC5">
                  <wp:extent cx="184150" cy="210185"/>
                  <wp:effectExtent l="0" t="0" r="0" b="0"/>
                  <wp:docPr id="13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Latvia</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47325ADF" wp14:editId="71D4E7DD">
                  <wp:extent cx="184150" cy="210677"/>
                  <wp:effectExtent l="0" t="0" r="0" b="0"/>
                  <wp:docPr id="13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0FCFF4BC" wp14:editId="37EC960E">
                  <wp:extent cx="184150" cy="210185"/>
                  <wp:effectExtent l="0" t="0" r="0" b="0"/>
                  <wp:docPr id="1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Lithuania</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0A45750D" wp14:editId="25A81EA9">
                  <wp:extent cx="184150" cy="210677"/>
                  <wp:effectExtent l="0" t="0" r="0" b="0"/>
                  <wp:docPr id="14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3DACEFF1" wp14:editId="2E7DD362">
                  <wp:extent cx="184150" cy="210185"/>
                  <wp:effectExtent l="0" t="0" r="0" b="0"/>
                  <wp:docPr id="14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2C23207B" wp14:editId="5AA1EC45">
                  <wp:extent cx="184150" cy="210185"/>
                  <wp:effectExtent l="0" t="0" r="0" b="0"/>
                  <wp:docPr id="14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Luxembourg</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10F1E7E3" wp14:editId="2B59BA9F">
                  <wp:extent cx="184150" cy="210677"/>
                  <wp:effectExtent l="0" t="0" r="0" b="0"/>
                  <wp:docPr id="14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2C59205B" wp14:editId="723B1E8B">
                  <wp:extent cx="184150" cy="210185"/>
                  <wp:effectExtent l="0" t="0" r="0" b="0"/>
                  <wp:docPr id="14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Malta</w:t>
            </w:r>
            <w:r>
              <w:rPr>
                <w:rFonts w:ascii="Corbel" w:eastAsia="Corbel" w:hAnsi="Corbel" w:cs="Corbel"/>
                <w:color w:val="000000"/>
                <w:sz w:val="24"/>
                <w:szCs w:val="24"/>
                <w:vertAlign w:val="superscript"/>
              </w:rPr>
              <w:endnoteReference w:id="5"/>
            </w:r>
          </w:p>
        </w:tc>
        <w:tc>
          <w:tcPr>
            <w:tcW w:w="2206" w:type="dxa"/>
            <w:vAlign w:val="center"/>
          </w:tcPr>
          <w:p w:rsidR="007B37FB" w:rsidRDefault="007B37FB" w:rsidP="00315124">
            <w:pPr>
              <w:jc w:val="center"/>
              <w:rPr>
                <w:rFonts w:ascii="Corbel" w:eastAsia="Corbel" w:hAnsi="Corbel" w:cs="Corbel"/>
                <w:b/>
                <w:noProof/>
                <w:sz w:val="24"/>
                <w:szCs w:val="24"/>
                <w:lang w:val="en-IE"/>
              </w:rPr>
            </w:pPr>
            <w:r>
              <w:rPr>
                <w:rFonts w:ascii="Corbel" w:eastAsia="Corbel" w:hAnsi="Corbel" w:cs="Corbel"/>
                <w:noProof/>
                <w:sz w:val="24"/>
                <w:szCs w:val="24"/>
              </w:rPr>
              <w:drawing>
                <wp:inline distT="0" distB="0" distL="0" distR="0" wp14:anchorId="610FB261" wp14:editId="323B250E">
                  <wp:extent cx="184150" cy="210677"/>
                  <wp:effectExtent l="0" t="0" r="0" b="0"/>
                  <wp:docPr id="14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p w:rsidR="007B37FB" w:rsidRDefault="007B37FB" w:rsidP="00315124">
            <w:pPr>
              <w:jc w:val="center"/>
              <w:rPr>
                <w:rFonts w:ascii="Corbel" w:eastAsia="Corbel" w:hAnsi="Corbel" w:cs="Corbel"/>
                <w:sz w:val="24"/>
                <w:szCs w:val="24"/>
              </w:rPr>
            </w:pPr>
            <w:r w:rsidRPr="00513126">
              <w:rPr>
                <w:rFonts w:ascii="Corbel" w:eastAsia="Corbel" w:hAnsi="Corbel" w:cs="Corbel"/>
                <w:b/>
                <w:noProof/>
                <w:sz w:val="24"/>
                <w:szCs w:val="24"/>
                <w:lang w:val="en-IE"/>
              </w:rPr>
              <w:t>Must Travel</w:t>
            </w:r>
          </w:p>
        </w:tc>
        <w:tc>
          <w:tcPr>
            <w:tcW w:w="3509" w:type="dxa"/>
            <w:vAlign w:val="center"/>
          </w:tcPr>
          <w:p w:rsidR="007B37FB" w:rsidRDefault="007B37FB" w:rsidP="00315124">
            <w:pPr>
              <w:jc w:val="center"/>
              <w:rPr>
                <w:rFonts w:ascii="Corbel" w:eastAsia="Corbel" w:hAnsi="Corbel" w:cs="Corbel"/>
                <w:b/>
                <w:noProof/>
                <w:sz w:val="24"/>
                <w:szCs w:val="24"/>
                <w:lang w:val="en-IE"/>
              </w:rPr>
            </w:pPr>
            <w:r>
              <w:rPr>
                <w:rFonts w:ascii="Corbel" w:eastAsia="Corbel" w:hAnsi="Corbel" w:cs="Corbel"/>
                <w:noProof/>
                <w:sz w:val="24"/>
                <w:szCs w:val="24"/>
              </w:rPr>
              <w:drawing>
                <wp:inline distT="0" distB="0" distL="0" distR="0" wp14:anchorId="2209608E" wp14:editId="5CC9F296">
                  <wp:extent cx="184150" cy="210677"/>
                  <wp:effectExtent l="0" t="0" r="0" b="0"/>
                  <wp:docPr id="14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p w:rsidR="007B37FB" w:rsidRDefault="007B37FB" w:rsidP="00315124">
            <w:pPr>
              <w:jc w:val="center"/>
              <w:rPr>
                <w:rFonts w:ascii="Corbel" w:eastAsia="Corbel" w:hAnsi="Corbel" w:cs="Corbel"/>
                <w:sz w:val="24"/>
                <w:szCs w:val="24"/>
              </w:rPr>
            </w:pPr>
            <w:r w:rsidRPr="00513126">
              <w:rPr>
                <w:rFonts w:ascii="Corbel" w:eastAsia="Corbel" w:hAnsi="Corbel" w:cs="Corbel"/>
                <w:b/>
                <w:noProof/>
                <w:sz w:val="24"/>
                <w:szCs w:val="24"/>
                <w:lang w:val="en-IE"/>
              </w:rPr>
              <w:t>Must Travel</w:t>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Netherlands</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4A6C5DE0" wp14:editId="3A5A3E1B">
                  <wp:extent cx="184150" cy="210677"/>
                  <wp:effectExtent l="0" t="0" r="0" b="0"/>
                  <wp:docPr id="14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330D6295" wp14:editId="238BC0A1">
                  <wp:extent cx="184150" cy="210185"/>
                  <wp:effectExtent l="0" t="0" r="0" b="0"/>
                  <wp:docPr id="15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Poland</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43699371" wp14:editId="444A1D4F">
                  <wp:extent cx="184150" cy="210677"/>
                  <wp:effectExtent l="0" t="0" r="0" b="0"/>
                  <wp:docPr id="15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A532F92" wp14:editId="1454E602">
                  <wp:extent cx="184150" cy="210185"/>
                  <wp:effectExtent l="0" t="0" r="0" b="0"/>
                  <wp:docPr id="15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180898C5" wp14:editId="1CD98054">
                  <wp:extent cx="184150" cy="210185"/>
                  <wp:effectExtent l="0" t="0" r="0" b="0"/>
                  <wp:docPr id="15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Portugal</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5F1CEA49" wp14:editId="7354CF34">
                  <wp:extent cx="184150" cy="210677"/>
                  <wp:effectExtent l="0" t="0" r="0" b="0"/>
                  <wp:docPr id="15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179DF22F" wp14:editId="2160A4F5">
                  <wp:extent cx="184150" cy="210185"/>
                  <wp:effectExtent l="0" t="0" r="0" b="0"/>
                  <wp:docPr id="15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13A5011B" wp14:editId="3C2821D4">
                  <wp:extent cx="184150" cy="210185"/>
                  <wp:effectExtent l="0" t="0" r="0" b="0"/>
                  <wp:docPr id="15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Romania</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AA6A49E" wp14:editId="1606431A">
                  <wp:extent cx="184150" cy="210677"/>
                  <wp:effectExtent l="0" t="0" r="0" b="0"/>
                  <wp:docPr id="15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09490009" wp14:editId="5093069A">
                  <wp:extent cx="184150" cy="210185"/>
                  <wp:effectExtent l="0" t="0" r="0" b="0"/>
                  <wp:docPr id="15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337117AA" wp14:editId="14A5A6CF">
                  <wp:extent cx="184150" cy="210185"/>
                  <wp:effectExtent l="0" t="0" r="0" b="0"/>
                  <wp:docPr id="15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Slovakia</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31FD02B4" wp14:editId="525D935F">
                  <wp:extent cx="184150" cy="210677"/>
                  <wp:effectExtent l="0" t="0" r="0" b="0"/>
                  <wp:docPr id="1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b/>
                <w:noProof/>
                <w:sz w:val="24"/>
                <w:szCs w:val="24"/>
                <w:lang w:val="en-IE"/>
              </w:rPr>
            </w:pPr>
            <w:r>
              <w:rPr>
                <w:rFonts w:ascii="Corbel" w:eastAsia="Corbel" w:hAnsi="Corbel" w:cs="Corbel"/>
                <w:noProof/>
                <w:sz w:val="24"/>
                <w:szCs w:val="24"/>
              </w:rPr>
              <w:drawing>
                <wp:inline distT="0" distB="0" distL="0" distR="0" wp14:anchorId="6AEB9780" wp14:editId="6B1FEA3B">
                  <wp:extent cx="184150" cy="210677"/>
                  <wp:effectExtent l="0" t="0" r="0" b="0"/>
                  <wp:docPr id="16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p w:rsidR="007B37FB" w:rsidRDefault="007B37FB" w:rsidP="00315124">
            <w:pPr>
              <w:jc w:val="center"/>
              <w:rPr>
                <w:rFonts w:ascii="Corbel" w:eastAsia="Corbel" w:hAnsi="Corbel" w:cs="Corbel"/>
                <w:sz w:val="24"/>
                <w:szCs w:val="24"/>
              </w:rPr>
            </w:pPr>
            <w:r w:rsidRPr="00513126">
              <w:rPr>
                <w:rFonts w:ascii="Corbel" w:eastAsia="Corbel" w:hAnsi="Corbel" w:cs="Corbel"/>
                <w:b/>
                <w:noProof/>
                <w:sz w:val="24"/>
                <w:szCs w:val="24"/>
                <w:lang w:val="en-IE"/>
              </w:rPr>
              <w:t>Must Travel</w:t>
            </w:r>
          </w:p>
        </w:tc>
        <w:tc>
          <w:tcPr>
            <w:tcW w:w="2126" w:type="dxa"/>
            <w:vAlign w:val="center"/>
          </w:tcPr>
          <w:p w:rsidR="007B37FB" w:rsidRDefault="007B37FB" w:rsidP="00315124">
            <w:pPr>
              <w:jc w:val="center"/>
              <w:rPr>
                <w:rFonts w:ascii="Corbel" w:eastAsia="Corbel" w:hAnsi="Corbel" w:cs="Corbel"/>
                <w:b/>
                <w:noProof/>
                <w:sz w:val="24"/>
                <w:szCs w:val="24"/>
                <w:lang w:val="en-IE"/>
              </w:rPr>
            </w:pPr>
            <w:r>
              <w:rPr>
                <w:rFonts w:ascii="Corbel" w:eastAsia="Corbel" w:hAnsi="Corbel" w:cs="Corbel"/>
                <w:noProof/>
                <w:sz w:val="24"/>
                <w:szCs w:val="24"/>
              </w:rPr>
              <w:drawing>
                <wp:inline distT="0" distB="0" distL="0" distR="0" wp14:anchorId="4269C674" wp14:editId="6EEF3511">
                  <wp:extent cx="184150" cy="210677"/>
                  <wp:effectExtent l="0" t="0" r="0" b="0"/>
                  <wp:docPr id="16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lang w:val="en-IE"/>
              </w:rPr>
              <w:t>Must Travel</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Slovenia</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9D3C0B7" wp14:editId="7B9509EA">
                  <wp:extent cx="184150" cy="210677"/>
                  <wp:effectExtent l="0" t="0" r="0" b="0"/>
                  <wp:docPr id="16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1FAA4341" wp14:editId="61E2E828">
                  <wp:extent cx="184150" cy="210185"/>
                  <wp:effectExtent l="0" t="0" r="0" b="0"/>
                  <wp:docPr id="16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noProof/>
                <w:sz w:val="24"/>
                <w:szCs w:val="24"/>
              </w:rPr>
              <w:drawing>
                <wp:inline distT="0" distB="0" distL="0" distR="0" wp14:anchorId="58F134AD" wp14:editId="387EAB23">
                  <wp:extent cx="184150" cy="210185"/>
                  <wp:effectExtent l="0" t="0" r="0" b="0"/>
                  <wp:docPr id="16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bookmarkStart w:id="1" w:name="_GoBack"/>
        <w:bookmarkEnd w:id="1"/>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Spain</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E7832D5" wp14:editId="1442FC69">
                  <wp:extent cx="184150" cy="210677"/>
                  <wp:effectExtent l="0" t="0" r="0" b="0"/>
                  <wp:docPr id="16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8D9F254" wp14:editId="0C326479">
                  <wp:extent cx="184150" cy="210185"/>
                  <wp:effectExtent l="0" t="0" r="0" b="0"/>
                  <wp:docPr id="16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r w:rsidR="007B37FB" w:rsidTr="00315124">
        <w:trPr>
          <w:trHeight w:val="17"/>
        </w:trPr>
        <w:tc>
          <w:tcPr>
            <w:tcW w:w="1799" w:type="dxa"/>
            <w:vAlign w:val="center"/>
          </w:tcPr>
          <w:p w:rsidR="007B37FB" w:rsidRDefault="007B37FB" w:rsidP="00315124">
            <w:pPr>
              <w:shd w:val="clear" w:color="auto" w:fill="FFFFFF"/>
              <w:jc w:val="center"/>
              <w:rPr>
                <w:rFonts w:ascii="Corbel" w:eastAsia="Corbel" w:hAnsi="Corbel" w:cs="Corbel"/>
                <w:color w:val="000000"/>
                <w:sz w:val="24"/>
                <w:szCs w:val="24"/>
              </w:rPr>
            </w:pPr>
            <w:r>
              <w:rPr>
                <w:rFonts w:ascii="Corbel" w:eastAsia="Corbel" w:hAnsi="Corbel" w:cs="Corbel"/>
                <w:color w:val="000000"/>
                <w:sz w:val="24"/>
                <w:szCs w:val="24"/>
              </w:rPr>
              <w:t>Sweden</w:t>
            </w:r>
          </w:p>
        </w:tc>
        <w:tc>
          <w:tcPr>
            <w:tcW w:w="2206"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04453547" wp14:editId="6E19848F">
                  <wp:extent cx="184150" cy="210677"/>
                  <wp:effectExtent l="0" t="0" r="0" b="0"/>
                  <wp:docPr id="16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677"/>
                          </a:xfrm>
                          <a:prstGeom prst="rect">
                            <a:avLst/>
                          </a:prstGeom>
                          <a:ln/>
                        </pic:spPr>
                      </pic:pic>
                    </a:graphicData>
                  </a:graphic>
                </wp:inline>
              </w:drawing>
            </w:r>
          </w:p>
        </w:tc>
        <w:tc>
          <w:tcPr>
            <w:tcW w:w="3509" w:type="dxa"/>
            <w:vAlign w:val="center"/>
          </w:tcPr>
          <w:p w:rsidR="007B37FB" w:rsidRDefault="007B37FB" w:rsidP="00315124">
            <w:pPr>
              <w:jc w:val="center"/>
              <w:rPr>
                <w:rFonts w:ascii="Corbel" w:eastAsia="Corbel" w:hAnsi="Corbel" w:cs="Corbel"/>
                <w:sz w:val="24"/>
                <w:szCs w:val="24"/>
              </w:rPr>
            </w:pPr>
            <w:r>
              <w:rPr>
                <w:rFonts w:ascii="Corbel" w:eastAsia="Corbel" w:hAnsi="Corbel" w:cs="Corbel"/>
                <w:noProof/>
                <w:sz w:val="24"/>
                <w:szCs w:val="24"/>
              </w:rPr>
              <w:drawing>
                <wp:inline distT="0" distB="0" distL="0" distR="0" wp14:anchorId="63FF62C0" wp14:editId="577C42E1">
                  <wp:extent cx="184150" cy="210185"/>
                  <wp:effectExtent l="0" t="0" r="0" b="0"/>
                  <wp:docPr id="16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84150" cy="210185"/>
                          </a:xfrm>
                          <a:prstGeom prst="rect">
                            <a:avLst/>
                          </a:prstGeom>
                          <a:ln/>
                        </pic:spPr>
                      </pic:pic>
                    </a:graphicData>
                  </a:graphic>
                </wp:inline>
              </w:drawing>
            </w:r>
          </w:p>
        </w:tc>
        <w:tc>
          <w:tcPr>
            <w:tcW w:w="2126" w:type="dxa"/>
            <w:vAlign w:val="center"/>
          </w:tcPr>
          <w:p w:rsidR="007B37FB" w:rsidRPr="004F074A" w:rsidRDefault="007B37FB" w:rsidP="00315124">
            <w:pPr>
              <w:jc w:val="center"/>
              <w:rPr>
                <w:rFonts w:ascii="Corbel" w:eastAsia="Corbel" w:hAnsi="Corbel" w:cs="Corbel"/>
                <w:b/>
                <w:sz w:val="24"/>
                <w:szCs w:val="24"/>
              </w:rPr>
            </w:pPr>
            <w:r w:rsidRPr="004F074A">
              <w:rPr>
                <w:rFonts w:ascii="Corbel" w:eastAsia="Corbel" w:hAnsi="Corbel" w:cs="Corbel"/>
                <w:b/>
                <w:sz w:val="24"/>
                <w:szCs w:val="24"/>
              </w:rPr>
              <w:t>NA</w:t>
            </w:r>
          </w:p>
        </w:tc>
      </w:tr>
    </w:tbl>
    <w:p w:rsidR="001A7B63" w:rsidRDefault="001A7B63">
      <w:pPr>
        <w:spacing w:line="240" w:lineRule="auto"/>
        <w:rPr>
          <w:rFonts w:ascii="Times New Roman" w:eastAsia="Times New Roman" w:hAnsi="Times New Roman" w:cs="Times New Roman"/>
          <w:sz w:val="24"/>
          <w:szCs w:val="24"/>
        </w:rPr>
      </w:pPr>
    </w:p>
    <w:p w:rsidR="001A7B63" w:rsidRDefault="001A7B63">
      <w:pPr>
        <w:spacing w:line="240" w:lineRule="auto"/>
        <w:rPr>
          <w:rFonts w:ascii="Times New Roman" w:eastAsia="Times New Roman" w:hAnsi="Times New Roman" w:cs="Times New Roman"/>
          <w:sz w:val="24"/>
          <w:szCs w:val="24"/>
        </w:rPr>
      </w:pPr>
    </w:p>
    <w:p w:rsidR="001A7B63" w:rsidRDefault="002447FA">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lastRenderedPageBreak/>
        <w:t xml:space="preserve">                                                 </w:t>
      </w:r>
    </w:p>
    <w:sectPr w:rsidR="001A7B63">
      <w:head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062D" w:rsidRDefault="0073062D">
      <w:pPr>
        <w:spacing w:after="0" w:line="240" w:lineRule="auto"/>
      </w:pPr>
      <w:r>
        <w:separator/>
      </w:r>
    </w:p>
  </w:endnote>
  <w:endnote w:type="continuationSeparator" w:id="0">
    <w:p w:rsidR="0073062D" w:rsidRDefault="0073062D">
      <w:pPr>
        <w:spacing w:after="0" w:line="240" w:lineRule="auto"/>
      </w:pPr>
      <w:r>
        <w:continuationSeparator/>
      </w:r>
    </w:p>
  </w:endnote>
  <w:endnote w:id="1">
    <w:p w:rsidR="007B37FB" w:rsidRDefault="007B37FB" w:rsidP="007B37FB">
      <w:pPr>
        <w:pBdr>
          <w:top w:val="nil"/>
          <w:left w:val="nil"/>
          <w:bottom w:val="nil"/>
          <w:right w:val="nil"/>
          <w:between w:val="nil"/>
        </w:pBdr>
        <w:spacing w:after="0" w:line="240" w:lineRule="auto"/>
        <w:rPr>
          <w:color w:val="000000"/>
          <w:sz w:val="20"/>
          <w:szCs w:val="20"/>
        </w:rPr>
      </w:pPr>
      <w:r>
        <w:rPr>
          <w:vertAlign w:val="superscript"/>
        </w:rPr>
        <w:endnoteRef/>
      </w:r>
      <w:r>
        <w:rPr>
          <w:color w:val="000000"/>
          <w:sz w:val="20"/>
          <w:szCs w:val="20"/>
        </w:rPr>
        <w:t xml:space="preserve"> Exception if the citizen intends to resume residence in Ireland within 18 months of leaving but they must return to vote.</w:t>
      </w:r>
    </w:p>
  </w:endnote>
  <w:endnote w:id="2">
    <w:p w:rsidR="007B37FB" w:rsidRPr="003735A0" w:rsidRDefault="007B37FB" w:rsidP="007B37FB">
      <w:pPr>
        <w:pStyle w:val="EndnoteText"/>
        <w:rPr>
          <w:lang w:val="en-IE"/>
        </w:rPr>
      </w:pPr>
      <w:r>
        <w:rPr>
          <w:rStyle w:val="EndnoteReference"/>
        </w:rPr>
        <w:endnoteRef/>
      </w:r>
      <w:r>
        <w:t xml:space="preserve"> Irish citizens abroad can vote in their country of residence’s EU Parliament Elections, not in the Irish ones.</w:t>
      </w:r>
    </w:p>
  </w:endnote>
  <w:endnote w:id="3">
    <w:p w:rsidR="007B37FB" w:rsidRDefault="007B37FB" w:rsidP="007B37FB">
      <w:pPr>
        <w:pBdr>
          <w:top w:val="nil"/>
          <w:left w:val="nil"/>
          <w:bottom w:val="nil"/>
          <w:right w:val="nil"/>
          <w:between w:val="nil"/>
        </w:pBdr>
        <w:spacing w:after="0" w:line="240" w:lineRule="auto"/>
        <w:rPr>
          <w:color w:val="000000"/>
          <w:sz w:val="20"/>
          <w:szCs w:val="20"/>
        </w:rPr>
      </w:pPr>
      <w:r>
        <w:rPr>
          <w:vertAlign w:val="superscript"/>
        </w:rPr>
        <w:endnoteRef/>
      </w:r>
      <w:r>
        <w:rPr>
          <w:color w:val="000000"/>
          <w:sz w:val="20"/>
          <w:szCs w:val="20"/>
        </w:rPr>
        <w:t xml:space="preserve"> Exception if the citizen resident abroad intends to return to Denmark within two years, persons staying abroad for the purpose of education, health reasons and employees of an international organisation of which Denmark is a member.</w:t>
      </w:r>
    </w:p>
  </w:endnote>
  <w:endnote w:id="4">
    <w:p w:rsidR="007B37FB" w:rsidRPr="003735A0" w:rsidRDefault="007B37FB" w:rsidP="007B37FB">
      <w:pPr>
        <w:pStyle w:val="EndnoteText"/>
      </w:pPr>
      <w:r>
        <w:rPr>
          <w:rStyle w:val="EndnoteReference"/>
        </w:rPr>
        <w:endnoteRef/>
      </w:r>
      <w:r>
        <w:t xml:space="preserve"> Permitted </w:t>
      </w:r>
      <w:r w:rsidRPr="003735A0">
        <w:t>if the citizen has</w:t>
      </w:r>
      <w:r>
        <w:t xml:space="preserve"> permanently resided in Germany after reaching the age of 14</w:t>
      </w:r>
      <w:r w:rsidRPr="003735A0">
        <w:t xml:space="preserve"> for an uninterrupted period of three months within the past 25 years, or if they are familiar with the German political situation and are affected by it.</w:t>
      </w:r>
    </w:p>
  </w:endnote>
  <w:endnote w:id="5">
    <w:p w:rsidR="007B37FB" w:rsidRDefault="007B37FB" w:rsidP="007B37FB">
      <w:pPr>
        <w:pBdr>
          <w:top w:val="nil"/>
          <w:left w:val="nil"/>
          <w:bottom w:val="nil"/>
          <w:right w:val="nil"/>
          <w:between w:val="nil"/>
        </w:pBdr>
        <w:spacing w:after="0" w:line="240" w:lineRule="auto"/>
        <w:rPr>
          <w:color w:val="000000"/>
          <w:sz w:val="20"/>
          <w:szCs w:val="20"/>
        </w:rPr>
      </w:pPr>
      <w:r>
        <w:rPr>
          <w:vertAlign w:val="superscript"/>
        </w:rPr>
        <w:endnoteRef/>
      </w:r>
      <w:r>
        <w:rPr>
          <w:color w:val="000000"/>
          <w:sz w:val="20"/>
          <w:szCs w:val="20"/>
        </w:rPr>
        <w:t xml:space="preserve"> Exception for temporarily absent persons because of work, study, illness or mission.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062D" w:rsidRDefault="0073062D">
      <w:pPr>
        <w:spacing w:after="0" w:line="240" w:lineRule="auto"/>
      </w:pPr>
      <w:r>
        <w:separator/>
      </w:r>
    </w:p>
  </w:footnote>
  <w:footnote w:type="continuationSeparator" w:id="0">
    <w:p w:rsidR="0073062D" w:rsidRDefault="007306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7B63" w:rsidRDefault="002447FA">
    <w:pPr>
      <w:jc w:val="right"/>
    </w:pPr>
    <w:r>
      <w:fldChar w:fldCharType="begin"/>
    </w:r>
    <w:r>
      <w:instrText>PAGE</w:instrText>
    </w:r>
    <w:r>
      <w:fldChar w:fldCharType="separate"/>
    </w:r>
    <w:r w:rsidR="007B37FB">
      <w:rPr>
        <w:noProof/>
      </w:rPr>
      <w:t>7</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1A7B63"/>
    <w:rsid w:val="001A7B63"/>
    <w:rsid w:val="002447FA"/>
    <w:rsid w:val="0073062D"/>
    <w:rsid w:val="007B37FB"/>
    <w:rsid w:val="00C92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C92E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2EDF"/>
    <w:rPr>
      <w:rFonts w:ascii="Tahoma" w:hAnsi="Tahoma" w:cs="Tahoma"/>
      <w:sz w:val="16"/>
      <w:szCs w:val="16"/>
    </w:rPr>
  </w:style>
  <w:style w:type="paragraph" w:styleId="EndnoteText">
    <w:name w:val="endnote text"/>
    <w:basedOn w:val="Normal"/>
    <w:link w:val="EndnoteTextChar"/>
    <w:uiPriority w:val="99"/>
    <w:semiHidden/>
    <w:unhideWhenUsed/>
    <w:rsid w:val="007B37FB"/>
    <w:pPr>
      <w:spacing w:after="0" w:line="240" w:lineRule="auto"/>
    </w:pPr>
    <w:rPr>
      <w:sz w:val="20"/>
      <w:szCs w:val="20"/>
      <w:lang w:val="en-US" w:eastAsia="en-IE"/>
    </w:rPr>
  </w:style>
  <w:style w:type="character" w:customStyle="1" w:styleId="EndnoteTextChar">
    <w:name w:val="Endnote Text Char"/>
    <w:basedOn w:val="DefaultParagraphFont"/>
    <w:link w:val="EndnoteText"/>
    <w:uiPriority w:val="99"/>
    <w:semiHidden/>
    <w:rsid w:val="007B37FB"/>
    <w:rPr>
      <w:sz w:val="20"/>
      <w:szCs w:val="20"/>
      <w:lang w:val="en-US" w:eastAsia="en-IE"/>
    </w:rPr>
  </w:style>
  <w:style w:type="character" w:styleId="EndnoteReference">
    <w:name w:val="endnote reference"/>
    <w:basedOn w:val="DefaultParagraphFont"/>
    <w:uiPriority w:val="99"/>
    <w:semiHidden/>
    <w:unhideWhenUsed/>
    <w:rsid w:val="007B37F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C92E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2EDF"/>
    <w:rPr>
      <w:rFonts w:ascii="Tahoma" w:hAnsi="Tahoma" w:cs="Tahoma"/>
      <w:sz w:val="16"/>
      <w:szCs w:val="16"/>
    </w:rPr>
  </w:style>
  <w:style w:type="paragraph" w:styleId="EndnoteText">
    <w:name w:val="endnote text"/>
    <w:basedOn w:val="Normal"/>
    <w:link w:val="EndnoteTextChar"/>
    <w:uiPriority w:val="99"/>
    <w:semiHidden/>
    <w:unhideWhenUsed/>
    <w:rsid w:val="007B37FB"/>
    <w:pPr>
      <w:spacing w:after="0" w:line="240" w:lineRule="auto"/>
    </w:pPr>
    <w:rPr>
      <w:sz w:val="20"/>
      <w:szCs w:val="20"/>
      <w:lang w:val="en-US" w:eastAsia="en-IE"/>
    </w:rPr>
  </w:style>
  <w:style w:type="character" w:customStyle="1" w:styleId="EndnoteTextChar">
    <w:name w:val="Endnote Text Char"/>
    <w:basedOn w:val="DefaultParagraphFont"/>
    <w:link w:val="EndnoteText"/>
    <w:uiPriority w:val="99"/>
    <w:semiHidden/>
    <w:rsid w:val="007B37FB"/>
    <w:rPr>
      <w:sz w:val="20"/>
      <w:szCs w:val="20"/>
      <w:lang w:val="en-US" w:eastAsia="en-IE"/>
    </w:rPr>
  </w:style>
  <w:style w:type="character" w:styleId="EndnoteReference">
    <w:name w:val="endnote reference"/>
    <w:basedOn w:val="DefaultParagraphFont"/>
    <w:uiPriority w:val="99"/>
    <w:semiHidden/>
    <w:unhideWhenUsed/>
    <w:rsid w:val="007B37F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2.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citizenshippapers.i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citizenshipapers" TargetMode="External"/><Relationship Id="rId4" Type="http://schemas.openxmlformats.org/officeDocument/2006/relationships/webSettings" Target="webSettings.xml"/><Relationship Id="rId9" Type="http://schemas.openxmlformats.org/officeDocument/2006/relationships/hyperlink" Target="http://votingrights.ie"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1590</Words>
  <Characters>9063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dc:creator>
  <cp:lastModifiedBy>Kevin</cp:lastModifiedBy>
  <cp:revision>3</cp:revision>
  <dcterms:created xsi:type="dcterms:W3CDTF">2025-10-12T13:50:00Z</dcterms:created>
  <dcterms:modified xsi:type="dcterms:W3CDTF">2025-10-12T14:01:00Z</dcterms:modified>
</cp:coreProperties>
</file>